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jpeg" ContentType="image/jpe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/>
      </w:pPr>
      <w:r>
        <w:rPr/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2251710</wp:posOffset>
            </wp:positionH>
            <wp:positionV relativeFrom="paragraph">
              <wp:posOffset>-219075</wp:posOffset>
            </wp:positionV>
            <wp:extent cx="1934845" cy="1934845"/>
            <wp:effectExtent l="0" t="0" r="0" b="0"/>
            <wp:wrapSquare wrapText="largest"/>
            <wp:docPr id="1" name="Immagin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040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547"/>
        <w:gridCol w:w="2268"/>
        <w:gridCol w:w="2551"/>
        <w:gridCol w:w="1673"/>
      </w:tblGrid>
      <w:tr>
        <w:trPr/>
        <w:tc>
          <w:tcPr>
            <w:tcW w:w="25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drawing>
                <wp:anchor behindDoc="1" distT="0" distB="0" distL="133350" distR="114300" simplePos="0" locked="0" layoutInCell="1" allowOverlap="1" relativeHeight="2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3175</wp:posOffset>
                  </wp:positionV>
                  <wp:extent cx="1204595" cy="296545"/>
                  <wp:effectExtent l="0" t="0" r="0" b="0"/>
                  <wp:wrapNone/>
                  <wp:docPr id="2" name="Immagine 2" descr="_AM-logo_sol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_AM-logo_sol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595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534670" cy="474345"/>
                  <wp:effectExtent l="0" t="0" r="0" b="0"/>
                  <wp:docPr id="3" name="Immagine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974725" cy="880110"/>
                  <wp:effectExtent l="0" t="0" r="0" b="0"/>
                  <wp:docPr id="4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  <w:drawing>
                <wp:anchor behindDoc="1" distT="0" distB="0" distL="133350" distR="114300" simplePos="0" locked="0" layoutInCell="1" allowOverlap="1" relativeHeight="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6350</wp:posOffset>
                  </wp:positionV>
                  <wp:extent cx="1144905" cy="635000"/>
                  <wp:effectExtent l="0" t="0" r="0" b="0"/>
                  <wp:wrapNone/>
                  <wp:docPr id="5" name="Immagine 3" descr="logo Lombardi-Tiezzi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3" descr="logo Lombardi-Tiezzi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7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drawing>
                <wp:anchor behindDoc="1" distT="0" distB="0" distL="133350" distR="114300" simplePos="0" locked="0" layoutInCell="1" allowOverlap="1" relativeHeight="4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6350</wp:posOffset>
                  </wp:positionV>
                  <wp:extent cx="765810" cy="638175"/>
                  <wp:effectExtent l="0" t="0" r="0" b="0"/>
                  <wp:wrapNone/>
                  <wp:docPr id="6" name="Immagine 0" descr="LogoSacchi piccol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0" descr="LogoSacchi piccolo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81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right="-1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Accademia Mutamenti, Arca Azzurra, Compagnia Lombardi-Tiezzi, I Sacchi di Sabbia</w:t>
      </w:r>
    </w:p>
    <w:p>
      <w:pPr>
        <w:pStyle w:val="Normal"/>
        <w:widowControl w:val="false"/>
        <w:spacing w:lineRule="auto" w:line="240" w:before="0" w:after="0"/>
        <w:ind w:right="-1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Con la consulenza scientifica della </w:t>
      </w:r>
      <w:r>
        <w:rPr>
          <w:rFonts w:ascii="Times New Roman" w:hAnsi="Times New Roman"/>
          <w:sz w:val="20"/>
          <w:szCs w:val="20"/>
        </w:rPr>
        <w:t>Scuola Normale Superiore</w:t>
      </w:r>
    </w:p>
    <w:p>
      <w:pPr>
        <w:pStyle w:val="Normal"/>
        <w:widowControl w:val="false"/>
        <w:spacing w:lineRule="auto" w:line="240" w:before="0" w:after="0"/>
        <w:ind w:right="-1"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right="-1" w:hanging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</w:r>
    </w:p>
    <w:p>
      <w:pPr>
        <w:pStyle w:val="Normal"/>
        <w:widowControl w:val="false"/>
        <w:spacing w:lineRule="auto" w:line="240" w:before="0" w:after="0"/>
        <w:ind w:right="-1" w:hanging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Comunicato stampa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right="-1" w:hanging="0"/>
        <w:jc w:val="center"/>
        <w:rPr>
          <w:rFonts w:ascii="Times New Roman" w:hAnsi="Times New Roman"/>
          <w:b/>
          <w:b/>
          <w:bCs/>
          <w:color w:val="000080"/>
          <w:sz w:val="28"/>
          <w:szCs w:val="28"/>
        </w:rPr>
      </w:pPr>
      <w:r>
        <w:rPr>
          <w:rFonts w:ascii="Times New Roman" w:hAnsi="Times New Roman"/>
          <w:b/>
          <w:bCs/>
          <w:color w:val="000080"/>
          <w:sz w:val="36"/>
          <w:szCs w:val="36"/>
        </w:rPr>
        <w:t>Atlante poetico della Toscana</w:t>
      </w:r>
    </w:p>
    <w:p>
      <w:pPr>
        <w:pStyle w:val="Normal"/>
        <w:widowControl w:val="false"/>
        <w:spacing w:lineRule="auto" w:line="240" w:before="0" w:after="0"/>
        <w:ind w:right="-1" w:hanging="0"/>
        <w:jc w:val="center"/>
        <w:rPr>
          <w:rFonts w:ascii="Times New Roman" w:hAnsi="Times New Roman"/>
          <w:b/>
          <w:b/>
          <w:bCs/>
          <w:color w:val="000080"/>
          <w:sz w:val="28"/>
          <w:szCs w:val="28"/>
        </w:rPr>
      </w:pPr>
      <w:r>
        <w:rPr>
          <w:rFonts w:ascii="Times New Roman" w:hAnsi="Times New Roman"/>
          <w:b/>
          <w:bCs/>
          <w:color w:val="000080"/>
          <w:sz w:val="28"/>
          <w:szCs w:val="28"/>
        </w:rPr>
        <w:t>Viaggio con Dante nei borghi e nelle città – Estate 2021</w:t>
      </w:r>
    </w:p>
    <w:p>
      <w:pPr>
        <w:pStyle w:val="Normal"/>
        <w:widowControl w:val="false"/>
        <w:spacing w:lineRule="auto" w:line="240" w:before="0" w:after="0"/>
        <w:ind w:right="-1" w:hanging="0"/>
        <w:jc w:val="center"/>
        <w:rPr>
          <w:rFonts w:ascii="Times New Roman" w:hAnsi="Times New Roman"/>
          <w:color w:val="011F67"/>
          <w:sz w:val="24"/>
          <w:szCs w:val="24"/>
        </w:rPr>
      </w:pPr>
      <w:r>
        <w:rPr>
          <w:rFonts w:ascii="Times New Roman" w:hAnsi="Times New Roman"/>
          <w:color w:val="011F67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-1" w:hanging="0"/>
        <w:jc w:val="center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A cura di Giorgio Zorcù e Dimitri Frosali</w:t>
      </w:r>
    </w:p>
    <w:p>
      <w:pPr>
        <w:pStyle w:val="Normal"/>
        <w:widowControl w:val="false"/>
        <w:spacing w:lineRule="auto" w:line="240" w:before="0" w:after="0"/>
        <w:ind w:right="-1" w:hanging="0"/>
        <w:jc w:val="center"/>
        <w:rPr>
          <w:rFonts w:ascii="Times New Roman" w:hAnsi="Times New Roman"/>
          <w:color w:val="000080"/>
          <w:sz w:val="24"/>
          <w:szCs w:val="24"/>
        </w:rPr>
      </w:pPr>
      <w:r>
        <w:rPr>
          <w:rFonts w:ascii="Times New Roman" w:hAnsi="Times New Roman"/>
          <w:color w:val="000080"/>
          <w:sz w:val="24"/>
          <w:szCs w:val="24"/>
        </w:rPr>
        <w:t>Con la collaborazione scientifica di Marco Signori (Le letture della Normale)</w:t>
      </w:r>
    </w:p>
    <w:p>
      <w:pPr>
        <w:pStyle w:val="Normal"/>
        <w:widowControl w:val="false"/>
        <w:spacing w:lineRule="auto" w:line="240" w:before="0" w:after="0"/>
        <w:ind w:right="-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-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via il tour estivo di</w:t>
      </w:r>
      <w:r>
        <w:rPr>
          <w:rFonts w:ascii="Times New Roman" w:hAnsi="Times New Roman"/>
          <w:b/>
          <w:bCs/>
          <w:sz w:val="24"/>
          <w:szCs w:val="24"/>
        </w:rPr>
        <w:t xml:space="preserve"> «Atlante poetico della Toscana - Viaggio con Dante nei borghi e nelle città»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>Un progetto delle compagnie Accademia Mutamenti, Arca Azzurra, Compagnia Lombardi-Tiezzi, I Sacchi di Sabbia, con la consulenza scientifica della Scuola Normale Superiore</w:t>
      </w:r>
      <w:r>
        <w:rPr>
          <w:rFonts w:ascii="Times New Roman" w:hAnsi="Times New Roman"/>
          <w:color w:val="011F6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curato da Giorgio Zorcù e Dimitri Frosali. Oltre trenta date in altrettanti luoghi danteschi della Toscana per serate sospese tra parole e musica.</w:t>
      </w:r>
    </w:p>
    <w:p>
      <w:pPr>
        <w:pStyle w:val="Normal"/>
        <w:widowControl w:val="false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Scuola Normale Superiore ha fornito una selezione di Canti, e ognuno è stato affidato ad una coppia creativa formata da un’attrice/attore, individuati dalle compagnie, e da un/una musicista, individuati da una vasta rete di collaborazioni musicali: Music Pool, Conservatorio di Firenze, Tempo Reale, DIMA di Arezzo. Ad ogni musicista è stata chiesta una partitura sonora originale sul sentimento che domina il Canto. Ogni serata sarà composta da recitazione e musica, variamente intrecciate ma ognuna con la propria autonomia, e sarà introdotta da una personalità della Scuola Normale Superiore. Saranno disponibili - tramite QR Code - traduzioni in </w:t>
      </w:r>
      <w:r>
        <w:rPr>
          <w:rFonts w:ascii="Times New Roman" w:hAnsi="Times New Roman"/>
          <w:color w:val="000000"/>
          <w:sz w:val="24"/>
          <w:szCs w:val="24"/>
        </w:rPr>
        <w:t xml:space="preserve">inglese, francese e tedesco, per favorire la partecipazione dei turisti e dei viaggiatori stranieri. Questo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Catalogo</w:t>
      </w:r>
      <w:r>
        <w:rPr>
          <w:rFonts w:ascii="Times New Roman" w:hAnsi="Times New Roman"/>
          <w:color w:val="000000"/>
          <w:sz w:val="24"/>
          <w:szCs w:val="24"/>
        </w:rPr>
        <w:t xml:space="preserve"> viene offerto alle città e ai paesi della Toscana, citati nella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Commedia</w:t>
      </w:r>
      <w:r>
        <w:rPr>
          <w:rFonts w:ascii="Times New Roman" w:hAnsi="Times New Roman"/>
          <w:color w:val="000000"/>
          <w:sz w:val="24"/>
          <w:szCs w:val="24"/>
        </w:rPr>
        <w:t xml:space="preserve"> o che abbiano a cuore la poesia, per creare un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Atlante poetico</w:t>
      </w:r>
      <w:r>
        <w:rPr>
          <w:rFonts w:ascii="Times New Roman" w:hAnsi="Times New Roman"/>
          <w:color w:val="000000"/>
          <w:sz w:val="24"/>
          <w:szCs w:val="24"/>
        </w:rPr>
        <w:t xml:space="preserve"> che sia mappa e guida della regione p</w:t>
      </w:r>
      <w:r>
        <w:rPr>
          <w:rFonts w:ascii="Times New Roman" w:hAnsi="Times New Roman"/>
          <w:sz w:val="24"/>
          <w:szCs w:val="24"/>
        </w:rPr>
        <w:t>er questa estate.</w:t>
      </w:r>
    </w:p>
    <w:p>
      <w:pPr>
        <w:pStyle w:val="Normal"/>
        <w:widowControl w:val="false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produzione è stata resa possibile dai contributi della Regione Toscana per Dante O Tosco e della Fondazione CR Firenze.</w:t>
      </w:r>
    </w:p>
    <w:p>
      <w:pPr>
        <w:pStyle w:val="Normal"/>
        <w:widowControl w:val="false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</w:t>
      </w:r>
      <w:r>
        <w:rPr>
          <w:rFonts w:ascii="Times New Roman" w:hAnsi="Times New Roman"/>
          <w:b/>
          <w:bCs/>
          <w:sz w:val="24"/>
          <w:szCs w:val="24"/>
        </w:rPr>
        <w:t xml:space="preserve">Atlante poetico </w:t>
      </w:r>
      <w:r>
        <w:rPr>
          <w:rFonts w:ascii="Times New Roman" w:hAnsi="Times New Roman"/>
          <w:sz w:val="24"/>
          <w:szCs w:val="24"/>
        </w:rPr>
        <w:t xml:space="preserve">sul web si può vedere il video </w:t>
      </w:r>
      <w:r>
        <w:rPr>
          <w:rFonts w:ascii="Times New Roman" w:hAnsi="Times New Roman"/>
          <w:b/>
          <w:bCs/>
          <w:sz w:val="24"/>
          <w:szCs w:val="24"/>
        </w:rPr>
        <w:t>Dante e le stelle</w:t>
      </w:r>
      <w:r>
        <w:rPr>
          <w:rFonts w:ascii="Times New Roman" w:hAnsi="Times New Roman"/>
          <w:sz w:val="24"/>
          <w:szCs w:val="24"/>
        </w:rPr>
        <w:t xml:space="preserve">, curato da Francesco Mariotti e prodotto da </w:t>
      </w:r>
      <w:r>
        <w:rPr>
          <w:rFonts w:ascii="Times New Roman" w:hAnsi="Times New Roman"/>
          <w:b/>
          <w:bCs/>
          <w:sz w:val="24"/>
          <w:szCs w:val="24"/>
        </w:rPr>
        <w:t>Music Pool</w:t>
      </w:r>
      <w:r>
        <w:rPr>
          <w:rFonts w:ascii="Times New Roman" w:hAnsi="Times New Roman"/>
          <w:sz w:val="24"/>
          <w:szCs w:val="24"/>
        </w:rPr>
        <w:t xml:space="preserve"> per </w:t>
      </w:r>
      <w:r>
        <w:rPr>
          <w:rFonts w:ascii="Times New Roman" w:hAnsi="Times New Roman"/>
          <w:b/>
          <w:bCs/>
          <w:sz w:val="24"/>
          <w:szCs w:val="24"/>
        </w:rPr>
        <w:t>Jazz4Spring</w:t>
      </w:r>
      <w:r>
        <w:rPr>
          <w:rFonts w:ascii="Times New Roman" w:hAnsi="Times New Roman"/>
          <w:sz w:val="24"/>
          <w:szCs w:val="24"/>
        </w:rPr>
        <w:t>, girato all’</w:t>
      </w:r>
      <w:r>
        <w:rPr>
          <w:rFonts w:ascii="Times New Roman" w:hAnsi="Times New Roman"/>
          <w:b/>
          <w:bCs/>
          <w:sz w:val="24"/>
          <w:szCs w:val="24"/>
        </w:rPr>
        <w:t>Osservatorio Astrofisico di Arcetri</w:t>
      </w:r>
      <w:r>
        <w:rPr>
          <w:rFonts w:ascii="Times New Roman" w:hAnsi="Times New Roman"/>
          <w:sz w:val="24"/>
          <w:szCs w:val="24"/>
        </w:rPr>
        <w:t>, e dedicato ad alcuni passi della Commedia che hanno a tema le stelle: con il sassofonista Dimitri Grechi Espinoza e gli attori Sandro Lombardi, Alessandra Bedino, Andrea Costagli, Sara Donzelli, Massimo Salvianti e Lucia Socci.</w:t>
      </w:r>
    </w:p>
    <w:p>
      <w:pPr>
        <w:pStyle w:val="Normal"/>
        <w:widowControl w:val="false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700° della morte di Dante cade in un periodo molto difficile, e Dante ci può aiutare a ritrovare le tracce delle nostre radici culturali e di pensiero per un nuovo Umanesimo. Le compagnie Accademia Mutamenti, Arca Azzurra, Lombardi-Tiezzi e I Sacchi di Sabbia hanno colto l’occasione per realizzare il progetto </w:t>
      </w:r>
      <w:r>
        <w:rPr>
          <w:rFonts w:ascii="Times New Roman" w:hAnsi="Times New Roman"/>
          <w:b/>
          <w:bCs/>
          <w:sz w:val="24"/>
          <w:szCs w:val="24"/>
        </w:rPr>
        <w:t>«Attraversamenti danteschi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- Nuove geografie per un nuovo umanesimo»</w:t>
      </w:r>
      <w:r>
        <w:rPr>
          <w:rFonts w:ascii="Times New Roman" w:hAnsi="Times New Roman"/>
          <w:sz w:val="24"/>
          <w:szCs w:val="24"/>
        </w:rPr>
        <w:t xml:space="preserve"> che vuole essere un modello di </w:t>
      </w:r>
      <w:r>
        <w:rPr>
          <w:rFonts w:ascii="Times New Roman" w:hAnsi="Times New Roman"/>
          <w:b/>
          <w:bCs/>
          <w:sz w:val="24"/>
          <w:szCs w:val="24"/>
        </w:rPr>
        <w:t>buona pratica</w:t>
      </w:r>
      <w:r>
        <w:rPr>
          <w:rFonts w:ascii="Times New Roman" w:hAnsi="Times New Roman"/>
          <w:sz w:val="24"/>
          <w:szCs w:val="24"/>
        </w:rPr>
        <w:t xml:space="preserve">, replicabile in altri contesti e altre occasioni: nasce infatti all’interno del coordinamento delle Compagnie indipendenti di teatro e danza della Toscana, per creare nuovi modi di collaborare mettendo a disposizione organici artistici, organizzativi e tecnici di altissima qualità. Il progetto si è sviluppato su due linee artistiche principali, </w:t>
      </w:r>
      <w:r>
        <w:rPr>
          <w:rFonts w:ascii="Times New Roman" w:hAnsi="Times New Roman"/>
          <w:b/>
          <w:bCs/>
          <w:sz w:val="24"/>
          <w:szCs w:val="24"/>
        </w:rPr>
        <w:t xml:space="preserve">Atlante poetico della Toscana 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sz w:val="24"/>
          <w:szCs w:val="24"/>
        </w:rPr>
        <w:t>Giro d’Italia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con Dante</w:t>
      </w:r>
      <w:r>
        <w:rPr>
          <w:rFonts w:ascii="Times New Roman" w:hAnsi="Times New Roman"/>
          <w:sz w:val="24"/>
          <w:szCs w:val="24"/>
        </w:rPr>
        <w:t>, curato da Giovanni Guerrieri, Sandro Lombardi e Federico Tiezzi: le traduzioni della Commedia nei tanti dialetti interpretate da grandi attrici e attori di tutta Italia, e trasmesse da Rai Radio 3.</w:t>
      </w:r>
    </w:p>
    <w:p>
      <w:pPr>
        <w:pStyle w:val="Normal"/>
        <w:widowControl w:val="false"/>
        <w:spacing w:lineRule="auto" w:line="240" w:before="0" w:after="0"/>
        <w:ind w:right="-1" w:hanging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right="-1" w:hanging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ind w:right="-1" w:hanging="0"/>
        <w:jc w:val="both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Informazioni</w:t>
      </w:r>
      <w:r>
        <w:rPr>
          <w:rFonts w:ascii="Times New Roman" w:hAnsi="Times New Roman"/>
        </w:rPr>
        <w:t xml:space="preserve"> Arca Azzurra Tel. 055.8290137 E-mail: info@arca-azzurra.it - Web: www.arca-azzurra.it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>Atlante poetico della Toscana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Il Catalogo e gli artisti coinvolti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Inferno I. L’inizio del viaggio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</w:rPr>
        <w:t xml:space="preserve">Roberto Latini - Gabrio Baldacci </w:t>
      </w:r>
      <w:r>
        <w:rPr>
          <w:rFonts w:ascii="Times New Roman" w:hAnsi="Times New Roman"/>
          <w:i/>
          <w:iCs/>
        </w:rPr>
        <w:t>chitarra elettrica, elettronica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iCs/>
        </w:rPr>
        <w:t>Federico Rossi</w:t>
      </w:r>
      <w:r>
        <w:rPr>
          <w:rFonts w:ascii="Times New Roman" w:hAnsi="Times New Roman"/>
          <w:i/>
          <w:iCs/>
        </w:rPr>
        <w:t xml:space="preserve"> presentazione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Inferno V. Paolo e Francesca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</w:rPr>
        <w:t xml:space="preserve">Lucia Socci - Valentina Albiani </w:t>
      </w:r>
      <w:r>
        <w:rPr>
          <w:rFonts w:ascii="Times New Roman" w:hAnsi="Times New Roman"/>
          <w:i/>
          <w:iCs/>
        </w:rPr>
        <w:t>violino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iCs/>
        </w:rPr>
        <w:t>Lorenzo Bartoloni</w:t>
      </w:r>
      <w:r>
        <w:rPr>
          <w:rFonts w:ascii="Times New Roman" w:hAnsi="Times New Roman"/>
          <w:i/>
          <w:iCs/>
        </w:rPr>
        <w:t xml:space="preserve"> presentazione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Inferno X. Farinata degli Uberti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</w:rPr>
        <w:t xml:space="preserve">Andrea Costagli - Sebastian Maccarini </w:t>
      </w:r>
      <w:r>
        <w:rPr>
          <w:rFonts w:ascii="Times New Roman" w:hAnsi="Times New Roman"/>
          <w:i/>
          <w:iCs/>
        </w:rPr>
        <w:t>pianoforte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iCs/>
        </w:rPr>
        <w:t>Alessandra Forte</w:t>
      </w:r>
      <w:r>
        <w:rPr>
          <w:rFonts w:ascii="Times New Roman" w:hAnsi="Times New Roman"/>
          <w:i/>
          <w:iCs/>
        </w:rPr>
        <w:t xml:space="preserve"> presentazione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Inferno XXVI. Ulisse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</w:rPr>
        <w:t xml:space="preserve">Massimo Salvianti – Roberto Rossi </w:t>
      </w:r>
      <w:r>
        <w:rPr>
          <w:rFonts w:ascii="Times New Roman" w:hAnsi="Times New Roman"/>
          <w:i/>
          <w:iCs/>
        </w:rPr>
        <w:t>chitarra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iCs/>
        </w:rPr>
        <w:t>Anna Zoppè</w:t>
      </w:r>
      <w:r>
        <w:rPr>
          <w:rFonts w:ascii="Times New Roman" w:hAnsi="Times New Roman"/>
          <w:i/>
          <w:iCs/>
        </w:rPr>
        <w:t xml:space="preserve"> presentazione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Inferno XXXIII. Ugolino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</w:rPr>
        <w:t xml:space="preserve">Dimitri Frosali - Marco Colonna </w:t>
      </w:r>
      <w:r>
        <w:rPr>
          <w:rFonts w:ascii="Times New Roman" w:hAnsi="Times New Roman"/>
          <w:i/>
          <w:iCs/>
        </w:rPr>
        <w:t>clarinetti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iCs/>
        </w:rPr>
        <w:t>Federico Rossi</w:t>
      </w:r>
      <w:r>
        <w:rPr>
          <w:rFonts w:ascii="Times New Roman" w:hAnsi="Times New Roman"/>
          <w:i/>
          <w:iCs/>
        </w:rPr>
        <w:t xml:space="preserve"> presentazione</w:t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Purgatorio I. Catone e l’inizio della purificazione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</w:rPr>
        <w:t xml:space="preserve">Marco Pasquinucci, Roberta Bosetti - Francesco Giomi </w:t>
      </w:r>
      <w:r>
        <w:rPr>
          <w:rFonts w:ascii="Times New Roman" w:hAnsi="Times New Roman"/>
          <w:i/>
          <w:iCs/>
        </w:rPr>
        <w:t>musica elettronica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iCs/>
        </w:rPr>
        <w:t>Lorenzo Bartoloni</w:t>
      </w:r>
      <w:r>
        <w:rPr>
          <w:rFonts w:ascii="Times New Roman" w:hAnsi="Times New Roman"/>
          <w:i/>
          <w:iCs/>
        </w:rPr>
        <w:t xml:space="preserve"> presentazione</w:t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Purgatorio XIII. Sapìa e l’invidia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</w:rPr>
        <w:t xml:space="preserve">Sara Donzelli - Emanuele Parrini </w:t>
      </w:r>
      <w:r>
        <w:rPr>
          <w:rFonts w:ascii="Times New Roman" w:hAnsi="Times New Roman"/>
          <w:i/>
          <w:iCs/>
        </w:rPr>
        <w:t>violino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iCs/>
        </w:rPr>
        <w:t>Francesco Morosi</w:t>
      </w:r>
      <w:r>
        <w:rPr>
          <w:rFonts w:ascii="Times New Roman" w:hAnsi="Times New Roman"/>
          <w:i/>
          <w:iCs/>
        </w:rPr>
        <w:t xml:space="preserve"> presentazione</w:t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Purgatorio XXX. L’incontro con Beatrice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</w:rPr>
        <w:t xml:space="preserve">Alessandra Bedino - Serena Meloni </w:t>
      </w:r>
      <w:r>
        <w:rPr>
          <w:rFonts w:ascii="Times New Roman" w:hAnsi="Times New Roman"/>
          <w:i/>
          <w:iCs/>
        </w:rPr>
        <w:t>chitarra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iCs/>
        </w:rPr>
        <w:t>Giulia Depoli</w:t>
      </w:r>
      <w:r>
        <w:rPr>
          <w:rFonts w:ascii="Times New Roman" w:hAnsi="Times New Roman"/>
          <w:i/>
          <w:iCs/>
        </w:rPr>
        <w:t xml:space="preserve"> presentazione</w:t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Paradiso I. L’inizio del Paradiso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</w:rPr>
        <w:t xml:space="preserve">Giovanna Daddi, Dario Marconcini - Nico Gori </w:t>
      </w:r>
      <w:r>
        <w:rPr>
          <w:rFonts w:ascii="Times New Roman" w:hAnsi="Times New Roman"/>
          <w:i/>
          <w:iCs/>
        </w:rPr>
        <w:t>clarinetti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iCs/>
        </w:rPr>
        <w:t>Giulia Depoli</w:t>
      </w:r>
      <w:r>
        <w:rPr>
          <w:rFonts w:ascii="Times New Roman" w:hAnsi="Times New Roman"/>
          <w:i/>
          <w:iCs/>
        </w:rPr>
        <w:t xml:space="preserve"> presentazione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Paradiso XVII. Cacciaguida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</w:rPr>
        <w:t xml:space="preserve">Alessio Pizzech - Paolo “Pee Wee” Durante </w:t>
      </w:r>
      <w:r>
        <w:rPr>
          <w:rFonts w:ascii="Times New Roman" w:hAnsi="Times New Roman"/>
          <w:i/>
          <w:iCs/>
        </w:rPr>
        <w:t>tastiere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iCs/>
        </w:rPr>
        <w:t>Federico Rossi</w:t>
      </w:r>
      <w:r>
        <w:rPr>
          <w:rFonts w:ascii="Times New Roman" w:hAnsi="Times New Roman"/>
          <w:i/>
          <w:iCs/>
        </w:rPr>
        <w:t xml:space="preserve"> presentazione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Paradiso XXXIII. La visione di Dio e la conclusione del viaggio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</w:rPr>
        <w:t xml:space="preserve">Sara Donzelli - Angelo Comisso </w:t>
      </w:r>
      <w:r>
        <w:rPr>
          <w:rFonts w:ascii="Times New Roman" w:hAnsi="Times New Roman"/>
          <w:i/>
          <w:iCs/>
        </w:rPr>
        <w:t>pianoforte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iCs/>
        </w:rPr>
        <w:t>Daniele Musto</w:t>
      </w:r>
      <w:r>
        <w:rPr>
          <w:rFonts w:ascii="Times New Roman" w:hAnsi="Times New Roman"/>
          <w:i/>
          <w:iCs/>
        </w:rPr>
        <w:t xml:space="preserve"> presentazione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u w:val="single"/>
        </w:rPr>
      </w:pPr>
      <w:r>
        <w:rPr>
          <w:rFonts w:ascii="Times New Roman" w:hAnsi="Times New Roman"/>
          <w:b/>
          <w:u w:val="single"/>
        </w:rPr>
        <w:t>Progetti speciali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Dante e le stelle. Immagini astronomiche e astri nella Commedia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Giuliana Colzi, Massimo Salvianti, Lucia Socci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</w:rPr>
        <w:t xml:space="preserve">Alfonso Belfiore </w:t>
      </w:r>
      <w:r>
        <w:rPr>
          <w:rFonts w:ascii="Times New Roman" w:hAnsi="Times New Roman"/>
          <w:i/>
          <w:iCs/>
        </w:rPr>
        <w:t>musica elettronica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iCs/>
        </w:rPr>
        <w:t>Roberto Comi</w:t>
      </w:r>
      <w:r>
        <w:rPr>
          <w:rFonts w:ascii="Times New Roman" w:hAnsi="Times New Roman"/>
          <w:i/>
          <w:iCs/>
        </w:rPr>
        <w:t xml:space="preserve"> presentazione</w:t>
      </w:r>
    </w:p>
    <w:p>
      <w:pPr>
        <w:pStyle w:val="Normal"/>
        <w:spacing w:lineRule="auto" w:line="240" w:before="0" w:after="0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Lo zoo di Dante. Animali e similitudini zoologiche nella Commedia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Giovanni Guerrieri</w:t>
      </w:r>
    </w:p>
    <w:p>
      <w:pPr>
        <w:pStyle w:val="Normal"/>
        <w:spacing w:lineRule="auto" w:line="240" w:before="0" w:after="0"/>
        <w:rPr>
          <w:rFonts w:ascii="Times New Roman" w:hAnsi="Times New Roman"/>
          <w:i/>
          <w:i/>
          <w:iCs/>
        </w:rPr>
      </w:pPr>
      <w:r>
        <w:rPr>
          <w:rFonts w:ascii="Times New Roman" w:hAnsi="Times New Roman"/>
        </w:rPr>
        <w:t xml:space="preserve">Simone Bettin </w:t>
      </w:r>
      <w:r>
        <w:rPr>
          <w:rFonts w:ascii="Times New Roman" w:hAnsi="Times New Roman"/>
          <w:i/>
          <w:iCs/>
        </w:rPr>
        <w:t>canto e chitarra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iCs/>
        </w:rPr>
        <w:t>Marco Signori</w:t>
      </w:r>
      <w:r>
        <w:rPr>
          <w:rFonts w:ascii="Times New Roman" w:hAnsi="Times New Roman"/>
          <w:i/>
          <w:iCs/>
        </w:rPr>
        <w:t xml:space="preserve"> presentazione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802" w:hanging="0"/>
        <w:jc w:val="center"/>
        <w:outlineLvl w:val="0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802" w:hanging="0"/>
        <w:jc w:val="center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Calendario (in aggiornamento) recite estate 2021  - Atlante Poetico della Toscana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right="-802" w:hanging="0"/>
        <w:jc w:val="center"/>
        <w:outlineLvl w:val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18/06/21 Agliana (PT)  </w:t>
        <w:tab/>
        <w:tab/>
        <w:tab/>
        <w:t>Piazza Gramsci</w:t>
        <w:tab/>
        <w:tab/>
        <w:tab/>
        <w:t>Lo zoo di Dante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03/07/21 Monterotondo Marittimo (GR)</w:t>
        <w:tab/>
        <w:t xml:space="preserve">Biancane </w:t>
        <w:tab/>
        <w:tab/>
        <w:tab/>
        <w:tab/>
        <w:t>Inferno, 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04/07/21 Castelnuovo Garfagnana (LU)</w:t>
        <w:tab/>
        <w:t>Ex Pista di Pattinaggio</w:t>
        <w:tab/>
        <w:tab/>
        <w:t>Inferno, XXVI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08/07/21 Montevarchi (AR)</w:t>
        <w:tab/>
        <w:tab/>
        <w:tab/>
        <w:t>Anfiteatro della Ginestra</w:t>
        <w:tab/>
        <w:tab/>
        <w:t>Inferno, X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09/07/21 San Marcello Pistoiese (PT)</w:t>
        <w:tab/>
        <w:t>Osservatorio Astronomico</w:t>
        <w:tab/>
        <w:tab/>
        <w:t>Dante e le stelle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10/07/21 Castiglione d’Orcia (SI)</w:t>
        <w:tab/>
        <w:tab/>
        <w:t>P. zza Vecchietta</w:t>
        <w:tab/>
        <w:tab/>
        <w:tab/>
        <w:t>Inferno, XXVI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14/07/21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Barberino Tavarnelle V.P. (FI)</w:t>
        <w:tab/>
        <w:t>Pieve S.Pietro in Bossolo</w:t>
        <w:tab/>
        <w:tab/>
        <w:t>Dante e le stelle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15/07/21 S. Casciano V.P. (FI)</w:t>
        <w:tab/>
        <w:tab/>
        <w:t>Arena Dentro le Mura</w:t>
        <w:tab/>
        <w:tab/>
        <w:t>Inferno, X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15/07/21 Montelupo Fiorentino (FI)</w:t>
        <w:tab/>
        <w:tab/>
        <w:t>Osservatorio Beppe Forti</w:t>
        <w:tab/>
        <w:tab/>
        <w:t>Dante e le stelle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17/07/21 Firenze</w:t>
        <w:tab/>
        <w:tab/>
        <w:tab/>
        <w:tab/>
        <w:t xml:space="preserve">Chiostro di Sta M. Novella </w:t>
        <w:tab/>
        <w:tab/>
        <w:t>Purgatorio XXX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18/07/21 Volterra</w:t>
        <w:tab/>
        <w:t>Anti Social Social Park, parco archeologico E.Fiumi</w:t>
        <w:tab/>
        <w:t>Lo zoo di Dante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19/07/21 Arezzo</w:t>
        <w:tab/>
        <w:tab/>
        <w:tab/>
        <w:tab/>
        <w:t>Arena Cinema Eden</w:t>
        <w:tab/>
        <w:tab/>
        <w:tab/>
        <w:t>Inferno, V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20/07/21 Firenze</w:t>
        <w:tab/>
        <w:tab/>
        <w:tab/>
      </w:r>
      <w:r>
        <w:rPr>
          <w:rFonts w:ascii="Times New Roman" w:hAnsi="Times New Roman"/>
          <w:bCs/>
          <w:sz w:val="24"/>
          <w:szCs w:val="24"/>
        </w:rPr>
        <w:t xml:space="preserve">INAF-Osservatorio Astrofisico di Arcetri </w:t>
        <w:tab/>
        <w:t>Dante e le stelle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21/07/21 Vaglia (FI)</w:t>
        <w:tab/>
        <w:tab/>
        <w:tab/>
        <w:tab/>
        <w:t>Villa Vecchia del Feriolo</w:t>
        <w:tab/>
        <w:tab/>
        <w:t>Inferno, V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23/07/21 Cerreto Guidi (FI) </w:t>
        <w:tab/>
        <w:tab/>
        <w:tab/>
        <w:t>P.zza Dante Desideri</w:t>
        <w:tab/>
        <w:tab/>
        <w:tab/>
        <w:t>Inferno, X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23/07/21 Larderello (PI)</w:t>
        <w:tab/>
        <w:tab/>
        <w:t>Arena geotermica refrigerante centrale 3</w:t>
        <w:tab/>
        <w:t>Purgatorio, 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24/07/21 Larderello (PI)</w:t>
        <w:tab/>
        <w:tab/>
        <w:t>Arena geotermica refrigerante centrale 3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24"/>
          <w:szCs w:val="24"/>
        </w:rPr>
        <w:t>Purgatorio, 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25/07/21 Albinia (GR)</w:t>
        <w:tab/>
        <w:tab/>
        <w:tab/>
        <w:t>Torre Saline</w:t>
        <w:tab/>
        <w:tab/>
        <w:tab/>
        <w:tab/>
        <w:t>Paradiso, XXXIII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28/07/21 Castiglion Fiorentino (AR)</w:t>
        <w:tab/>
        <w:tab/>
        <w:t>Piazzale del Cassero</w:t>
        <w:tab/>
        <w:tab/>
        <w:tab/>
        <w:t>Inferno, XXXIII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29/07/21 S. Casciano V.P. (FI)</w:t>
        <w:tab/>
        <w:tab/>
        <w:t>Arena Dentro le Mura</w:t>
        <w:tab/>
        <w:tab/>
        <w:t>Paradiso, XXXIII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30/07/21 Altopascio (LU)</w:t>
        <w:tab/>
        <w:tab/>
        <w:tab/>
        <w:t>Piazza Ricasoli</w:t>
        <w:tab/>
        <w:tab/>
        <w:tab/>
        <w:t>Inferno, V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31/07/21 Cecina (LI)</w:t>
        <w:tab/>
        <w:tab/>
        <w:tab/>
        <w:tab/>
      </w:r>
      <w:r>
        <w:rPr>
          <w:rFonts w:ascii="Times New Roman" w:hAnsi="Times New Roman"/>
          <w:bCs/>
          <w:sz w:val="24"/>
          <w:szCs w:val="24"/>
        </w:rPr>
        <w:t xml:space="preserve">Arena Teatro De Filippo  </w:t>
      </w:r>
      <w:r>
        <w:rPr>
          <w:rFonts w:ascii="Times New Roman" w:hAnsi="Times New Roman"/>
          <w:sz w:val="24"/>
          <w:szCs w:val="24"/>
        </w:rPr>
        <w:tab/>
        <w:tab/>
        <w:t>Inferno, XXVI 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>Purgatorio, XXX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01/08/21 Santa Luce (PI)</w:t>
        <w:tab/>
        <w:tab/>
        <w:tab/>
        <w:t>Pomaia pista dei pini</w:t>
        <w:tab/>
        <w:tab/>
        <w:tab/>
        <w:t>Paradiso, XVII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05/08/21 Chiusi (SI)</w:t>
        <w:tab/>
        <w:tab/>
        <w:tab/>
        <w:tab/>
        <w:t>Piazza Vittorio Veneto</w:t>
        <w:tab/>
        <w:tab/>
        <w:t>Inferno, 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06/08/21 Principina a Mare (GR) </w:t>
        <w:tab/>
        <w:tab/>
        <w:t>Chiesa Sta Teresa Lisieux</w:t>
        <w:tab/>
        <w:tab/>
        <w:t>Lo zoo di Dante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07/08/21 Rapolano Terme (SI)</w:t>
        <w:tab/>
        <w:tab/>
        <w:t>Campo Muri</w:t>
        <w:tab/>
        <w:tab/>
        <w:tab/>
        <w:tab/>
        <w:t>Dante e le stelle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08/08/21 Montescudaio (PI)</w:t>
        <w:tab/>
        <w:tab/>
        <w:tab/>
        <w:t>Piazzale del Castello</w:t>
        <w:tab/>
        <w:tab/>
        <w:tab/>
        <w:t>Paradiso, 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09/08/21Montespertoli (FI)</w:t>
        <w:tab/>
        <w:tab/>
        <w:tab/>
        <w:t>Giardino Biblioteca</w:t>
        <w:tab/>
        <w:tab/>
        <w:tab/>
        <w:t>Dante e le stelle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13/08/21 Monticiano (SI)</w:t>
        <w:tab/>
        <w:tab/>
        <w:tab/>
        <w:t>P.zza della Concordia</w:t>
        <w:tab/>
        <w:tab/>
        <w:tab/>
        <w:t>Inferno, XXVI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20/08/21 Pratovecchio (AR)</w:t>
        <w:tab/>
        <w:tab/>
        <w:tab/>
        <w:t>Piazza Jacopo Landino</w:t>
        <w:tab/>
        <w:tab/>
        <w:t>Purgatorio, XXX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22/08/21 Pomarance -Sillano (PI)</w:t>
        <w:tab/>
        <w:tab/>
        <w:t xml:space="preserve">Rocca </w:t>
        <w:tab/>
        <w:tab/>
        <w:tab/>
        <w:tab/>
        <w:tab/>
        <w:t>Paradiso, XXXIII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28/08/21 Arcidosso</w:t>
        <w:tab/>
        <w:tab/>
        <w:tab/>
        <w:tab/>
        <w:t>Piazza Cavallotti</w:t>
        <w:tab/>
        <w:tab/>
        <w:tab/>
        <w:t>Paradiso, XXXIII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05/09/21 Talamone</w:t>
        <w:tab/>
        <w:tab/>
        <w:tab/>
        <w:tab/>
      </w:r>
      <w:r>
        <w:rPr>
          <w:rFonts w:ascii="Times New Roman" w:hAnsi="Times New Roman"/>
          <w:sz w:val="24"/>
          <w:szCs w:val="24"/>
          <w:lang w:eastAsia="it-IT"/>
        </w:rPr>
        <w:t>Hotel Capo d'Uomo</w:t>
        <w:tab/>
        <w:tab/>
        <w:tab/>
        <w:t>Purgatorio, XIII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12/09/21 S. Giuliano Terme (PI)</w:t>
        <w:tab/>
        <w:tab/>
        <w:t>Piazza Italia</w:t>
        <w:tab/>
        <w:t xml:space="preserve"> </w:t>
        <w:tab/>
        <w:tab/>
        <w:tab/>
        <w:t>Inferno, XXXIII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18/09/21 Figline Valdarno (FI) </w:t>
        <w:tab/>
        <w:tab/>
        <w:t>Pieve di Gaville</w:t>
        <w:tab/>
        <w:tab/>
        <w:tab/>
        <w:t>Inferno, V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29/09/21 Firenze</w:t>
        <w:tab/>
        <w:tab/>
        <w:tab/>
        <w:tab/>
        <w:t>Villa Bardini</w:t>
        <w:tab/>
        <w:tab/>
        <w:tab/>
        <w:tab/>
        <w:t>Inferno, X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8"/>
      <w:type w:val="nextPage"/>
      <w:pgSz w:w="11906" w:h="16838"/>
      <w:pgMar w:left="720" w:right="720" w:header="0" w:top="720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ind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2390" cy="170180"/>
              <wp:effectExtent l="0" t="0" r="0" b="0"/>
              <wp:wrapSquare wrapText="largest"/>
              <wp:docPr id="7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64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fillcolor="white" stroked="f" style="position:absolute;margin-left:517.6pt;margin-top:0.05pt;width:5.6pt;height:13.3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3896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00000A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locked/>
    <w:rsid w:val="00345521"/>
    <w:rPr>
      <w:rFonts w:ascii="Tahoma" w:hAnsi="Tahoma" w:cs="Tahoma"/>
      <w:sz w:val="16"/>
      <w:szCs w:val="16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locked/>
    <w:rsid w:val="00d809d0"/>
    <w:rPr>
      <w:rFonts w:cs="Times New Roman"/>
    </w:rPr>
  </w:style>
  <w:style w:type="character" w:styleId="Pagenumber">
    <w:name w:val="page number"/>
    <w:basedOn w:val="DefaultParagraphFont"/>
    <w:uiPriority w:val="99"/>
    <w:semiHidden/>
    <w:qFormat/>
    <w:rsid w:val="00d809d0"/>
    <w:rPr>
      <w:rFonts w:cs="Times New Roman"/>
    </w:rPr>
  </w:style>
  <w:style w:type="character" w:styleId="Appleconvertedspace" w:customStyle="1">
    <w:name w:val="apple-converted-space"/>
    <w:basedOn w:val="DefaultParagraphFont"/>
    <w:uiPriority w:val="99"/>
    <w:qFormat/>
    <w:rsid w:val="00ea12fa"/>
    <w:rPr>
      <w:rFonts w:cs="Times New Roman"/>
    </w:rPr>
  </w:style>
  <w:style w:type="character" w:styleId="Appletabspan" w:customStyle="1">
    <w:name w:val="apple-tab-span"/>
    <w:basedOn w:val="DefaultParagraphFont"/>
    <w:uiPriority w:val="99"/>
    <w:qFormat/>
    <w:rsid w:val="00ea12fa"/>
    <w:rPr>
      <w:rFonts w:cs="Times New Roma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locked/>
    <w:rsid w:val="00c479d4"/>
    <w:rPr>
      <w:rFonts w:cs="Times New Roman"/>
      <w:lang w:eastAsia="en-US"/>
    </w:rPr>
  </w:style>
  <w:style w:type="character" w:styleId="ListLabel1">
    <w:name w:val="ListLabel 1"/>
    <w:qFormat/>
    <w:rPr>
      <w:rFonts w:eastAsia="Times New Roman"/>
    </w:rPr>
  </w:style>
  <w:style w:type="character" w:styleId="ListLabel2">
    <w:name w:val="ListLabel 2"/>
    <w:qFormat/>
    <w:rPr>
      <w:rFonts w:eastAsia="Times New Roman"/>
      <w:b w:val="fals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ac6b45"/>
    <w:pPr>
      <w:spacing w:lineRule="auto" w:line="240" w:before="0" w:after="0"/>
      <w:ind w:right="-1368" w:hanging="0"/>
      <w:jc w:val="both"/>
    </w:pPr>
    <w:rPr>
      <w:rFonts w:ascii="Bookman Old Style" w:hAnsi="Bookman Old Style"/>
      <w:sz w:val="28"/>
      <w:szCs w:val="20"/>
      <w:lang w:eastAsia="it-IT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df03fb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34552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e1" w:customStyle="1">
    <w:name w:val="Normale1"/>
    <w:uiPriority w:val="99"/>
    <w:qFormat/>
    <w:rsid w:val="00a25319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it-IT" w:bidi="ar-SA"/>
    </w:rPr>
  </w:style>
  <w:style w:type="paragraph" w:styleId="Pidipagina">
    <w:name w:val="Footer"/>
    <w:basedOn w:val="Normal"/>
    <w:link w:val="PidipaginaCarattere"/>
    <w:uiPriority w:val="99"/>
    <w:rsid w:val="00d809d0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Spacing">
    <w:name w:val="No Spacing"/>
    <w:uiPriority w:val="99"/>
    <w:qFormat/>
    <w:rsid w:val="004b6577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A"/>
      <w:sz w:val="22"/>
      <w:szCs w:val="22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99"/>
    <w:rsid w:val="00214fc6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LibreOffice/5.2.5.1$Windows_x86 LibreOffice_project/0312e1a284a7d50ca85a365c316c7abbf20a4d22</Application>
  <Pages>6</Pages>
  <Words>1077</Words>
  <Characters>6484</Characters>
  <CharactersWithSpaces>7606</CharactersWithSpaces>
  <Paragraphs>99</Paragraphs>
  <Company>BASTARDS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2021-07-15T09:56:00Z</dcterms:created>
  <dc:creator>Arca Azzurra</dc:creator>
  <dc:description/>
  <dc:language>it-IT</dc:language>
  <cp:lastModifiedBy/>
  <cp:lastPrinted>2021-07-15T09:56:00Z</cp:lastPrinted>
  <dcterms:modified xsi:type="dcterms:W3CDTF">2021-07-23T14:03:28Z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BASTARDS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